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608A" w14:textId="66FC057C" w:rsidR="0074062C" w:rsidRPr="0074062C" w:rsidRDefault="0074062C" w:rsidP="0074062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4062C">
        <w:rPr>
          <w:rFonts w:ascii="Century Gothic" w:hAnsi="Century Gothic"/>
          <w:b/>
          <w:bCs/>
          <w:sz w:val="36"/>
          <w:szCs w:val="36"/>
          <w:u w:val="single"/>
        </w:rPr>
        <w:t>COVER LETTER FOR INTERNSHIP</w:t>
      </w:r>
    </w:p>
    <w:p w14:paraId="0C0CF4B2" w14:textId="77777777" w:rsidR="0074062C" w:rsidRPr="0074062C" w:rsidRDefault="0074062C" w:rsidP="0074062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D87935A" w14:textId="3DE38F0C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Peter Thurlow</w:t>
      </w:r>
    </w:p>
    <w:p w14:paraId="33EDFA5F" w14:textId="09DCA447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4938 spruce drive</w:t>
      </w:r>
    </w:p>
    <w:p w14:paraId="764D3A1D" w14:textId="64CA90E3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Los Angeles, ca, 90045</w:t>
      </w:r>
    </w:p>
    <w:p w14:paraId="3092FF7B" w14:textId="1ECA3647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555-321-123-45</w:t>
      </w:r>
    </w:p>
    <w:p w14:paraId="69B5148E" w14:textId="513B7BAC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P.thurlow@email.com</w:t>
      </w:r>
    </w:p>
    <w:p w14:paraId="62E26C05" w14:textId="77777777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356D85B" w14:textId="607C8E54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10 October, 20</w:t>
      </w:r>
      <w:r>
        <w:rPr>
          <w:rFonts w:ascii="Century Gothic" w:hAnsi="Century Gothic"/>
          <w:sz w:val="24"/>
          <w:szCs w:val="24"/>
        </w:rPr>
        <w:t>XX</w:t>
      </w:r>
    </w:p>
    <w:p w14:paraId="4DFDEF2E" w14:textId="77777777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8388A2A" w14:textId="5899E3E4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James Watkins</w:t>
      </w:r>
    </w:p>
    <w:p w14:paraId="5632DD6B" w14:textId="3011CAFB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Head of human resources</w:t>
      </w:r>
    </w:p>
    <w:p w14:paraId="5D8128D2" w14:textId="0FB39207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Td finance</w:t>
      </w:r>
    </w:p>
    <w:p w14:paraId="2D86DBCC" w14:textId="7555F2C2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551 Massachusetts avenue</w:t>
      </w:r>
    </w:p>
    <w:p w14:paraId="1C8FEECD" w14:textId="3F40D7FD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Los Angeles, ca, 90024</w:t>
      </w:r>
    </w:p>
    <w:p w14:paraId="2F2366D8" w14:textId="31618EFA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444-345-543-12</w:t>
      </w:r>
    </w:p>
    <w:p w14:paraId="6FA459BB" w14:textId="5DFBCFF9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James.watkins@tdfinance.com</w:t>
      </w:r>
    </w:p>
    <w:p w14:paraId="735A2DF1" w14:textId="118A8005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 xml:space="preserve"> </w:t>
      </w:r>
    </w:p>
    <w:p w14:paraId="65A17E78" w14:textId="617CB616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Dear Mr. Watkins,</w:t>
      </w:r>
    </w:p>
    <w:p w14:paraId="146F6E30" w14:textId="54F0F29B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417E738" w14:textId="7E35F577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 xml:space="preserve">I was truly elated when my student project on cash flow improvement won the first prize in a local business club contest. Two months after that, my solution was implemented at a construction company where it cut change orders processing time by 20%. </w:t>
      </w:r>
    </w:p>
    <w:p w14:paraId="040E3C5E" w14:textId="77777777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4D579C9" w14:textId="7B5359DE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I must admit it was no random win, though. I always had a strong desire to pursue a career as a leader in the finance function. As i believe the only way of reaching this goal is through adopting a results-oriented attitude reflected in initiative and accountability, i used my time at university to develop these. I also gained hands-on quantitative, analytical, and problem-solving skills by completing such courses as:</w:t>
      </w:r>
    </w:p>
    <w:p w14:paraId="4614A682" w14:textId="77777777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CADF56D" w14:textId="1E53C545" w:rsidR="0074062C" w:rsidRPr="0074062C" w:rsidRDefault="0074062C" w:rsidP="0074062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 xml:space="preserve">Statistical inference in management </w:t>
      </w:r>
    </w:p>
    <w:p w14:paraId="68AD3588" w14:textId="6627F006" w:rsidR="0074062C" w:rsidRPr="0074062C" w:rsidRDefault="0074062C" w:rsidP="0074062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Analytical methods for business</w:t>
      </w:r>
    </w:p>
    <w:p w14:paraId="57EB81A4" w14:textId="3D9304E8" w:rsidR="0074062C" w:rsidRPr="0074062C" w:rsidRDefault="0074062C" w:rsidP="0074062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Business communication</w:t>
      </w:r>
    </w:p>
    <w:p w14:paraId="4E26BEC0" w14:textId="77777777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3B6F6E" w14:textId="09AA86FB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 xml:space="preserve">I would love to demonstrate to you that my </w:t>
      </w:r>
      <w:r>
        <w:rPr>
          <w:rFonts w:ascii="Century Gothic" w:hAnsi="Century Gothic"/>
          <w:sz w:val="24"/>
          <w:szCs w:val="24"/>
        </w:rPr>
        <w:t>GPA</w:t>
      </w:r>
      <w:r w:rsidRPr="0074062C">
        <w:rPr>
          <w:rFonts w:ascii="Century Gothic" w:hAnsi="Century Gothic"/>
          <w:sz w:val="24"/>
          <w:szCs w:val="24"/>
        </w:rPr>
        <w:t xml:space="preserve"> of 3.98 doesn’t just show my commitment to learning but also reflects my inherent passion for finances and propensity to grow among like-minded people.</w:t>
      </w:r>
    </w:p>
    <w:p w14:paraId="149053AD" w14:textId="5E5F911B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FE6BE1B" w14:textId="229ED256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lastRenderedPageBreak/>
        <w:t>When professor James’s henry told me about an internship opportunity with td finance, i knew this was an unmissable occasion for further growth, surrounded by outstanding financial professionals.</w:t>
      </w:r>
    </w:p>
    <w:p w14:paraId="521813BC" w14:textId="77777777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398F61A" w14:textId="445F4919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Could we schedule an appointment next week to discuss how i could contribute to the finance leadership development program and help your company find optimal solutions to its current business needs?</w:t>
      </w:r>
    </w:p>
    <w:p w14:paraId="7E263DA6" w14:textId="77777777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3C4ED5D" w14:textId="632C930C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Best regards,</w:t>
      </w:r>
    </w:p>
    <w:p w14:paraId="24D2D97C" w14:textId="77777777" w:rsidR="0074062C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7B58408" w14:textId="3BA82380" w:rsidR="00D83788" w:rsidRPr="0074062C" w:rsidRDefault="0074062C" w:rsidP="0074062C">
      <w:pPr>
        <w:spacing w:line="276" w:lineRule="auto"/>
        <w:rPr>
          <w:rFonts w:ascii="Century Gothic" w:hAnsi="Century Gothic"/>
          <w:sz w:val="24"/>
          <w:szCs w:val="24"/>
        </w:rPr>
      </w:pPr>
      <w:r w:rsidRPr="0074062C">
        <w:rPr>
          <w:rFonts w:ascii="Century Gothic" w:hAnsi="Century Gothic"/>
          <w:sz w:val="24"/>
          <w:szCs w:val="24"/>
        </w:rPr>
        <w:t>Peter Thurlow</w:t>
      </w:r>
    </w:p>
    <w:sectPr w:rsidR="00D83788" w:rsidRPr="0074062C" w:rsidSect="0074062C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1705B"/>
    <w:multiLevelType w:val="hybridMultilevel"/>
    <w:tmpl w:val="F52C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3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2C"/>
    <w:rsid w:val="0007226E"/>
    <w:rsid w:val="0074062C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EF74"/>
  <w15:chartTrackingRefBased/>
  <w15:docId w15:val="{06F0F1BA-24F3-4E64-B324-38DD62D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1427</Characters>
  <Application>Microsoft Office Word</Application>
  <DocSecurity>0</DocSecurity>
  <Lines>39</Lines>
  <Paragraphs>15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2022-09-21T08:51:00Z</dcterms:created>
  <dcterms:modified xsi:type="dcterms:W3CDTF">2022-09-21T08:56:00Z</dcterms:modified>
</cp:coreProperties>
</file>